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10982" w14:textId="3E160599" w:rsidR="0016354E" w:rsidRDefault="00856698" w:rsidP="00847526">
      <w:pPr>
        <w:jc w:val="center"/>
        <w:rPr>
          <w:b/>
        </w:rPr>
      </w:pPr>
      <w:r>
        <w:rPr>
          <w:b/>
        </w:rPr>
        <w:t>Методы</w:t>
      </w:r>
      <w:r w:rsidR="00847526">
        <w:rPr>
          <w:b/>
        </w:rPr>
        <w:t xml:space="preserve"> оценки л</w:t>
      </w:r>
      <w:r w:rsidR="00847526" w:rsidRPr="00847526">
        <w:rPr>
          <w:b/>
        </w:rPr>
        <w:t>ечени</w:t>
      </w:r>
      <w:r w:rsidR="00847526">
        <w:rPr>
          <w:b/>
        </w:rPr>
        <w:t>я</w:t>
      </w:r>
      <w:r w:rsidR="00847526" w:rsidRPr="00847526">
        <w:rPr>
          <w:b/>
        </w:rPr>
        <w:t xml:space="preserve"> </w:t>
      </w:r>
      <w:r>
        <w:rPr>
          <w:b/>
        </w:rPr>
        <w:t xml:space="preserve">атрофических и гипертрофических </w:t>
      </w:r>
      <w:r w:rsidR="00847526" w:rsidRPr="00847526">
        <w:rPr>
          <w:b/>
        </w:rPr>
        <w:t xml:space="preserve">рубцовых деформаций мягких тканей челюстно-лицевой области и шеи </w:t>
      </w:r>
      <w:r w:rsidR="00847526">
        <w:rPr>
          <w:b/>
        </w:rPr>
        <w:t xml:space="preserve">после </w:t>
      </w:r>
      <w:r w:rsidR="00847526" w:rsidRPr="00847526">
        <w:rPr>
          <w:b/>
        </w:rPr>
        <w:t>комбинированн</w:t>
      </w:r>
      <w:r w:rsidR="00847526">
        <w:rPr>
          <w:b/>
        </w:rPr>
        <w:t>ого</w:t>
      </w:r>
      <w:r w:rsidR="00847526" w:rsidRPr="00847526">
        <w:rPr>
          <w:b/>
        </w:rPr>
        <w:t xml:space="preserve"> метод</w:t>
      </w:r>
      <w:r w:rsidR="00847526">
        <w:rPr>
          <w:b/>
        </w:rPr>
        <w:t xml:space="preserve">а </w:t>
      </w:r>
      <w:proofErr w:type="spellStart"/>
      <w:r w:rsidR="00847526" w:rsidRPr="00847526">
        <w:rPr>
          <w:b/>
        </w:rPr>
        <w:t>липофилинга</w:t>
      </w:r>
      <w:proofErr w:type="spellEnd"/>
      <w:r w:rsidR="00847526" w:rsidRPr="00847526">
        <w:rPr>
          <w:b/>
        </w:rPr>
        <w:t xml:space="preserve"> и введени</w:t>
      </w:r>
      <w:r w:rsidR="00847526">
        <w:rPr>
          <w:b/>
        </w:rPr>
        <w:t>я</w:t>
      </w:r>
      <w:r w:rsidR="00847526" w:rsidRPr="00847526">
        <w:rPr>
          <w:b/>
        </w:rPr>
        <w:t xml:space="preserve"> </w:t>
      </w:r>
      <w:proofErr w:type="spellStart"/>
      <w:r w:rsidR="00847526" w:rsidRPr="00847526">
        <w:rPr>
          <w:b/>
        </w:rPr>
        <w:t>аутологичной</w:t>
      </w:r>
      <w:proofErr w:type="spellEnd"/>
      <w:r w:rsidR="00847526" w:rsidRPr="00847526">
        <w:rPr>
          <w:b/>
        </w:rPr>
        <w:t xml:space="preserve"> плазмы</w:t>
      </w:r>
      <w:r w:rsidR="00847526">
        <w:rPr>
          <w:b/>
        </w:rPr>
        <w:t>.</w:t>
      </w:r>
    </w:p>
    <w:p w14:paraId="5C094B52" w14:textId="6B9B725C" w:rsidR="00847526" w:rsidRDefault="00847526" w:rsidP="00847526">
      <w:pPr>
        <w:jc w:val="center"/>
        <w:rPr>
          <w:b/>
        </w:rPr>
      </w:pPr>
    </w:p>
    <w:p w14:paraId="77E0E4CB" w14:textId="2C6CBA18" w:rsidR="00847526" w:rsidRPr="00847526" w:rsidRDefault="00847526" w:rsidP="00847526">
      <w:pPr>
        <w:rPr>
          <w:sz w:val="24"/>
          <w:szCs w:val="24"/>
        </w:rPr>
      </w:pPr>
      <w:proofErr w:type="spellStart"/>
      <w:r w:rsidRPr="00847526">
        <w:rPr>
          <w:sz w:val="24"/>
          <w:szCs w:val="24"/>
        </w:rPr>
        <w:t>Бирлова</w:t>
      </w:r>
      <w:proofErr w:type="spellEnd"/>
      <w:r w:rsidRPr="00847526">
        <w:rPr>
          <w:sz w:val="24"/>
          <w:szCs w:val="24"/>
        </w:rPr>
        <w:t xml:space="preserve"> Э.Е.</w:t>
      </w:r>
      <w:r>
        <w:rPr>
          <w:sz w:val="24"/>
          <w:szCs w:val="24"/>
        </w:rPr>
        <w:t xml:space="preserve">, </w:t>
      </w:r>
      <w:r w:rsidRPr="00847526">
        <w:rPr>
          <w:sz w:val="24"/>
          <w:szCs w:val="24"/>
        </w:rPr>
        <w:t>Андреева В.В.,</w:t>
      </w:r>
    </w:p>
    <w:p w14:paraId="09B641C0" w14:textId="0DBA8DCC" w:rsidR="00847526" w:rsidRDefault="00847526" w:rsidP="00847526">
      <w:pPr>
        <w:rPr>
          <w:sz w:val="24"/>
          <w:szCs w:val="24"/>
        </w:rPr>
      </w:pPr>
      <w:r w:rsidRPr="00847526">
        <w:rPr>
          <w:sz w:val="24"/>
          <w:szCs w:val="24"/>
        </w:rPr>
        <w:t xml:space="preserve">ГБУЗ МО МОНИКИ </w:t>
      </w:r>
      <w:proofErr w:type="spellStart"/>
      <w:r w:rsidRPr="00847526">
        <w:rPr>
          <w:sz w:val="24"/>
          <w:szCs w:val="24"/>
        </w:rPr>
        <w:t>им.М.Ф.Владимирского</w:t>
      </w:r>
      <w:proofErr w:type="spellEnd"/>
      <w:r>
        <w:rPr>
          <w:sz w:val="24"/>
          <w:szCs w:val="24"/>
        </w:rPr>
        <w:t>.</w:t>
      </w:r>
    </w:p>
    <w:p w14:paraId="48DE7465" w14:textId="77777777" w:rsidR="00847526" w:rsidRDefault="00847526" w:rsidP="00847526">
      <w:pPr>
        <w:rPr>
          <w:sz w:val="24"/>
          <w:szCs w:val="24"/>
        </w:rPr>
      </w:pPr>
    </w:p>
    <w:p w14:paraId="5978B480" w14:textId="77777777" w:rsidR="00856698" w:rsidRDefault="00847526" w:rsidP="008566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847526">
        <w:rPr>
          <w:sz w:val="24"/>
          <w:szCs w:val="24"/>
        </w:rPr>
        <w:t>большей степени</w:t>
      </w:r>
      <w:r w:rsidR="002B37F1">
        <w:rPr>
          <w:sz w:val="24"/>
          <w:szCs w:val="24"/>
        </w:rPr>
        <w:t xml:space="preserve">, </w:t>
      </w:r>
      <w:r>
        <w:rPr>
          <w:sz w:val="24"/>
          <w:szCs w:val="24"/>
        </w:rPr>
        <w:t>в литературе</w:t>
      </w:r>
      <w:r w:rsidR="002B37F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47526">
        <w:rPr>
          <w:sz w:val="24"/>
          <w:szCs w:val="24"/>
        </w:rPr>
        <w:t>освещены классические способы коррекции рубцовых деформаций</w:t>
      </w:r>
      <w:r>
        <w:rPr>
          <w:sz w:val="24"/>
          <w:szCs w:val="24"/>
        </w:rPr>
        <w:t xml:space="preserve"> (РД)</w:t>
      </w:r>
      <w:r w:rsidRPr="00847526">
        <w:rPr>
          <w:sz w:val="24"/>
          <w:szCs w:val="24"/>
        </w:rPr>
        <w:t xml:space="preserve"> мягких тканей челюстно-лицевой области</w:t>
      </w:r>
      <w:r>
        <w:rPr>
          <w:sz w:val="24"/>
          <w:szCs w:val="24"/>
        </w:rPr>
        <w:t xml:space="preserve"> </w:t>
      </w:r>
      <w:r w:rsidRPr="00847526">
        <w:rPr>
          <w:sz w:val="24"/>
          <w:szCs w:val="24"/>
        </w:rPr>
        <w:t xml:space="preserve">и шеи. Но, нет четкого определения методики оценки рубцовых деформаций, систематизированного методологического подхода в предоперационной подготовке и прогнозу хорошего или удовлетворительного результата лечения пациента. </w:t>
      </w:r>
      <w:r>
        <w:rPr>
          <w:sz w:val="24"/>
          <w:szCs w:val="24"/>
        </w:rPr>
        <w:t>Так же,</w:t>
      </w:r>
      <w:r w:rsidRPr="00847526">
        <w:rPr>
          <w:sz w:val="24"/>
          <w:szCs w:val="24"/>
        </w:rPr>
        <w:t xml:space="preserve"> до сих пор отсутствуют четкие показания к проведению данных процедур у пациентов с различными типами рубцовой деформации мягких тканей лица и шеи.</w:t>
      </w:r>
    </w:p>
    <w:p w14:paraId="4103CB72" w14:textId="77777777" w:rsidR="00856698" w:rsidRDefault="00847526" w:rsidP="00856698">
      <w:pPr>
        <w:jc w:val="both"/>
      </w:pPr>
      <w:r>
        <w:t xml:space="preserve">Цель: </w:t>
      </w:r>
      <w:r w:rsidRPr="00847526">
        <w:t xml:space="preserve">Повышение функциональных и эстетических результатов лечения рубцовых деформаций мягких тканей челюстно-лицевой области и шеи за счет хирургического лечения и комбинированных методов </w:t>
      </w:r>
      <w:proofErr w:type="spellStart"/>
      <w:r w:rsidRPr="00847526">
        <w:t>липофилинга</w:t>
      </w:r>
      <w:proofErr w:type="spellEnd"/>
      <w:r w:rsidRPr="00847526">
        <w:t>.</w:t>
      </w:r>
      <w:r>
        <w:t xml:space="preserve"> </w:t>
      </w:r>
    </w:p>
    <w:p w14:paraId="07ABE8EF" w14:textId="77777777" w:rsidR="00856698" w:rsidRDefault="00847526" w:rsidP="00856698">
      <w:pPr>
        <w:jc w:val="both"/>
        <w:rPr>
          <w:lang w:eastAsia="x-none"/>
        </w:rPr>
      </w:pPr>
      <w:r>
        <w:t xml:space="preserve">Материалы и методы: </w:t>
      </w:r>
      <w:r w:rsidRPr="00847526">
        <w:rPr>
          <w:lang w:eastAsia="x-none"/>
        </w:rPr>
        <w:t xml:space="preserve">было проведено открытое контролируемое </w:t>
      </w:r>
      <w:proofErr w:type="spellStart"/>
      <w:r w:rsidRPr="00847526">
        <w:rPr>
          <w:lang w:eastAsia="x-none"/>
        </w:rPr>
        <w:t>проспективное</w:t>
      </w:r>
      <w:proofErr w:type="spellEnd"/>
      <w:r w:rsidRPr="00847526">
        <w:rPr>
          <w:lang w:eastAsia="x-none"/>
        </w:rPr>
        <w:t xml:space="preserve"> </w:t>
      </w:r>
      <w:proofErr w:type="spellStart"/>
      <w:r w:rsidRPr="00847526">
        <w:rPr>
          <w:lang w:eastAsia="x-none"/>
        </w:rPr>
        <w:t>одноцетровое</w:t>
      </w:r>
      <w:proofErr w:type="spellEnd"/>
      <w:r w:rsidRPr="00847526">
        <w:rPr>
          <w:lang w:eastAsia="x-none"/>
        </w:rPr>
        <w:t xml:space="preserve"> исследование у 120 пациентов. Все пациенты проходили обследование и хирургическое лечение в отделении челюстно-лицевой хирургии ГБУЗ МО МОНИКИ </w:t>
      </w:r>
      <w:proofErr w:type="spellStart"/>
      <w:r w:rsidRPr="00847526">
        <w:rPr>
          <w:lang w:eastAsia="x-none"/>
        </w:rPr>
        <w:t>им.М.Ф.Владимирского</w:t>
      </w:r>
      <w:proofErr w:type="spellEnd"/>
      <w:r w:rsidRPr="00847526">
        <w:rPr>
          <w:lang w:eastAsia="x-none"/>
        </w:rPr>
        <w:t xml:space="preserve"> с 2019 -2021 годы. Возраст пациентов составлял от 18 до 70 лет</w:t>
      </w:r>
      <w:r w:rsidR="002B37F1">
        <w:rPr>
          <w:lang w:eastAsia="x-none"/>
        </w:rPr>
        <w:t xml:space="preserve">, </w:t>
      </w:r>
      <w:r w:rsidRPr="00847526">
        <w:rPr>
          <w:lang w:eastAsia="x-none"/>
        </w:rPr>
        <w:t>из них 89 женщин, 31 мужчин.</w:t>
      </w:r>
      <w:r>
        <w:rPr>
          <w:lang w:eastAsia="x-none"/>
        </w:rPr>
        <w:t xml:space="preserve"> Из 120 пациентов 60 были с гипертрофическими рубцами, а 60 с атрофическими.</w:t>
      </w:r>
      <w:r w:rsidRPr="00847526">
        <w:rPr>
          <w:lang w:eastAsia="x-none"/>
        </w:rPr>
        <w:t xml:space="preserve"> </w:t>
      </w:r>
    </w:p>
    <w:p w14:paraId="39B67EF2" w14:textId="77777777" w:rsidR="00856698" w:rsidRDefault="00847526" w:rsidP="00856698">
      <w:pPr>
        <w:jc w:val="both"/>
        <w:rPr>
          <w:lang w:eastAsia="x-none"/>
        </w:rPr>
      </w:pPr>
      <w:r>
        <w:rPr>
          <w:lang w:eastAsia="x-none"/>
        </w:rPr>
        <w:t xml:space="preserve">Пациенты были разделены на 4 группы, в зависимости от метода лечения: 1-я группа: хирургическое иссечение РД, 2-я группа: хирургическое лечение с введением </w:t>
      </w:r>
      <w:proofErr w:type="spellStart"/>
      <w:r>
        <w:rPr>
          <w:lang w:eastAsia="x-none"/>
        </w:rPr>
        <w:t>аутологичной</w:t>
      </w:r>
      <w:proofErr w:type="spellEnd"/>
      <w:r>
        <w:rPr>
          <w:lang w:eastAsia="x-none"/>
        </w:rPr>
        <w:t xml:space="preserve"> плазмы, 3-я группа: </w:t>
      </w:r>
      <w:proofErr w:type="spellStart"/>
      <w:r>
        <w:rPr>
          <w:lang w:eastAsia="x-none"/>
        </w:rPr>
        <w:t>липофилинг</w:t>
      </w:r>
      <w:proofErr w:type="spellEnd"/>
      <w:r>
        <w:rPr>
          <w:lang w:eastAsia="x-none"/>
        </w:rPr>
        <w:t xml:space="preserve"> с введением </w:t>
      </w:r>
      <w:proofErr w:type="spellStart"/>
      <w:r>
        <w:rPr>
          <w:lang w:eastAsia="x-none"/>
        </w:rPr>
        <w:t>аутологичной</w:t>
      </w:r>
      <w:proofErr w:type="spellEnd"/>
      <w:r>
        <w:rPr>
          <w:lang w:eastAsia="x-none"/>
        </w:rPr>
        <w:t xml:space="preserve"> плазмы, 4-я группа: </w:t>
      </w:r>
      <w:proofErr w:type="spellStart"/>
      <w:r>
        <w:rPr>
          <w:lang w:eastAsia="x-none"/>
        </w:rPr>
        <w:t>липофилинг</w:t>
      </w:r>
      <w:proofErr w:type="spellEnd"/>
      <w:r>
        <w:rPr>
          <w:lang w:eastAsia="x-none"/>
        </w:rPr>
        <w:t>, с равным количеством пациентов с атрофическими и гипертрофическими РД</w:t>
      </w:r>
      <w:r w:rsidR="002B37F1">
        <w:rPr>
          <w:lang w:eastAsia="x-none"/>
        </w:rPr>
        <w:t xml:space="preserve"> в каждой группе</w:t>
      </w:r>
      <w:r>
        <w:rPr>
          <w:lang w:eastAsia="x-none"/>
        </w:rPr>
        <w:t xml:space="preserve">. </w:t>
      </w:r>
    </w:p>
    <w:p w14:paraId="3AD1C40A" w14:textId="77777777" w:rsidR="00856698" w:rsidRDefault="00847526" w:rsidP="00856698">
      <w:pPr>
        <w:jc w:val="both"/>
        <w:rPr>
          <w:sz w:val="24"/>
          <w:szCs w:val="24"/>
        </w:rPr>
      </w:pPr>
      <w:r w:rsidRPr="00847526">
        <w:rPr>
          <w:rFonts w:cs="Calibri"/>
          <w:lang w:eastAsia="ar-SA"/>
        </w:rPr>
        <w:t xml:space="preserve">Для клинической оценки кожных рубцов </w:t>
      </w:r>
      <w:r>
        <w:rPr>
          <w:rFonts w:cs="Calibri"/>
          <w:lang w:eastAsia="ar-SA"/>
        </w:rPr>
        <w:t>использовалась</w:t>
      </w:r>
      <w:r w:rsidRPr="00847526">
        <w:rPr>
          <w:rFonts w:cs="Calibri"/>
          <w:lang w:eastAsia="ar-SA"/>
        </w:rPr>
        <w:t xml:space="preserve"> </w:t>
      </w:r>
      <w:r w:rsidRPr="00847526">
        <w:t>шкал</w:t>
      </w:r>
      <w:r>
        <w:t>а</w:t>
      </w:r>
      <w:r w:rsidRPr="00847526">
        <w:t xml:space="preserve"> POSAS (</w:t>
      </w:r>
      <w:proofErr w:type="spellStart"/>
      <w:r w:rsidRPr="00847526">
        <w:t>Patient</w:t>
      </w:r>
      <w:proofErr w:type="spellEnd"/>
      <w:r w:rsidRPr="00847526">
        <w:t xml:space="preserve"> </w:t>
      </w:r>
      <w:proofErr w:type="spellStart"/>
      <w:r w:rsidRPr="00847526">
        <w:t>and</w:t>
      </w:r>
      <w:proofErr w:type="spellEnd"/>
      <w:r w:rsidRPr="00847526">
        <w:t xml:space="preserve"> Observer </w:t>
      </w:r>
      <w:proofErr w:type="spellStart"/>
      <w:r w:rsidRPr="00847526">
        <w:t>Scar</w:t>
      </w:r>
      <w:proofErr w:type="spellEnd"/>
      <w:r w:rsidRPr="00847526">
        <w:t xml:space="preserve"> Assessment </w:t>
      </w:r>
      <w:proofErr w:type="spellStart"/>
      <w:r w:rsidRPr="00847526">
        <w:t>Scale</w:t>
      </w:r>
      <w:proofErr w:type="spellEnd"/>
      <w:r w:rsidRPr="00847526">
        <w:t xml:space="preserve">, </w:t>
      </w:r>
      <w:proofErr w:type="spellStart"/>
      <w:r w:rsidRPr="00847526">
        <w:t>Draaijers</w:t>
      </w:r>
      <w:proofErr w:type="spellEnd"/>
      <w:r w:rsidRPr="00847526">
        <w:t>, 2004), которая определ</w:t>
      </w:r>
      <w:r>
        <w:t>яет</w:t>
      </w:r>
      <w:r w:rsidRPr="00847526">
        <w:t xml:space="preserve"> состояни</w:t>
      </w:r>
      <w:r>
        <w:t>е</w:t>
      </w:r>
      <w:r w:rsidRPr="00847526">
        <w:t xml:space="preserve"> рубца не только врачом, но и пациентом, который оценивает выраженность причиняемого рубцом дискомфорта и его внешний вид. Чем выше общий балл, тем хуже состояние рубца, при этом общая оценка внешнего вида рубца не учитывается в общий балл. </w:t>
      </w:r>
    </w:p>
    <w:p w14:paraId="0EE455DE" w14:textId="593CE944" w:rsidR="00847526" w:rsidRPr="00856698" w:rsidRDefault="00847526" w:rsidP="00856698">
      <w:pPr>
        <w:jc w:val="both"/>
        <w:rPr>
          <w:sz w:val="24"/>
          <w:szCs w:val="24"/>
        </w:rPr>
      </w:pPr>
      <w:r w:rsidRPr="00847526">
        <w:rPr>
          <w:rFonts w:cs="Calibri"/>
          <w:sz w:val="24"/>
          <w:szCs w:val="24"/>
          <w:lang w:eastAsia="ar-SA"/>
        </w:rPr>
        <w:t xml:space="preserve">Шкала </w:t>
      </w:r>
      <w:r w:rsidRPr="00847526">
        <w:rPr>
          <w:rFonts w:cs="Calibri"/>
          <w:sz w:val="24"/>
          <w:szCs w:val="24"/>
          <w:lang w:val="en-US" w:eastAsia="ar-SA"/>
        </w:rPr>
        <w:t>POSAS</w:t>
      </w:r>
      <w:r w:rsidRPr="00847526">
        <w:rPr>
          <w:rFonts w:cs="Calibri"/>
          <w:sz w:val="24"/>
          <w:szCs w:val="24"/>
          <w:lang w:eastAsia="ar-SA"/>
        </w:rPr>
        <w:t xml:space="preserve"> в данном исследовании была адаптирована с учетом наиболее значимых показателей в области рубцовых деформаций мягких тканей</w:t>
      </w:r>
      <w:r>
        <w:rPr>
          <w:rFonts w:cs="Calibri"/>
          <w:sz w:val="24"/>
          <w:szCs w:val="24"/>
          <w:lang w:eastAsia="ar-SA"/>
        </w:rPr>
        <w:t xml:space="preserve">, таких как: </w:t>
      </w:r>
      <w:proofErr w:type="spellStart"/>
      <w:r>
        <w:rPr>
          <w:rFonts w:cs="Calibri"/>
          <w:sz w:val="24"/>
          <w:szCs w:val="24"/>
          <w:lang w:eastAsia="ar-SA"/>
        </w:rPr>
        <w:t>васкуляризация</w:t>
      </w:r>
      <w:proofErr w:type="spellEnd"/>
      <w:r>
        <w:rPr>
          <w:rFonts w:cs="Calibri"/>
          <w:sz w:val="24"/>
          <w:szCs w:val="24"/>
          <w:lang w:eastAsia="ar-SA"/>
        </w:rPr>
        <w:t>, пигментация, толщина, рельеф поверхности, эластичность и площадь рубца относительно исходной раны-для врача. И боль, зуд, цвет, плотность, толщина, рельеф поверхности, площадь рубца относительно исходной раны- для пациента</w:t>
      </w:r>
      <w:r>
        <w:rPr>
          <w:rFonts w:cs="Calibri"/>
          <w:lang w:eastAsia="ar-SA"/>
        </w:rPr>
        <w:t xml:space="preserve">. </w:t>
      </w:r>
      <w:r w:rsidRPr="00847526">
        <w:rPr>
          <w:sz w:val="24"/>
          <w:szCs w:val="24"/>
        </w:rPr>
        <w:t xml:space="preserve">Все пункты оценивают в баллах от 1 («напоминает нормальную кожу») до 10 («наихудший рубец, который можно себе представить»). Сумма данных 6 пунктов отражается в общем балле по шкале наблюдателя POSAS. </w:t>
      </w:r>
      <w:r>
        <w:rPr>
          <w:sz w:val="24"/>
          <w:szCs w:val="24"/>
        </w:rPr>
        <w:t>О</w:t>
      </w:r>
      <w:r w:rsidRPr="00847526">
        <w:rPr>
          <w:sz w:val="24"/>
          <w:szCs w:val="24"/>
        </w:rPr>
        <w:t>бщее мнение оценивали в баллах по шкале от 1 до 10. Все параметры сравнивали с нормальной кожей на соответствующем анатомическом участке.</w:t>
      </w:r>
      <w:r>
        <w:rPr>
          <w:rFonts w:ascii="Roboto" w:hAnsi="Roboto"/>
          <w:color w:val="757C8B"/>
          <w:sz w:val="24"/>
          <w:szCs w:val="24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>В соответствие со значениями до и после лечения клиническая оценка симптомов на основании эффективности проводимого лечения оценивалась следующим образом:</w:t>
      </w:r>
      <w:r w:rsidR="00856698">
        <w:rPr>
          <w:sz w:val="24"/>
          <w:szCs w:val="24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>Значительное улучшение – снижение индекса более, чем на 85%;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 xml:space="preserve">Улучшение – снижение </w:t>
      </w:r>
      <w:r w:rsidRPr="00847526">
        <w:rPr>
          <w:rFonts w:cs="Calibri"/>
          <w:sz w:val="24"/>
          <w:szCs w:val="24"/>
          <w:lang w:eastAsia="ar-SA"/>
        </w:rPr>
        <w:lastRenderedPageBreak/>
        <w:t>индекса на 75% - 55%;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>Незначительное улучшение - снижение индексов на 49% - 30%;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>Без эффекта – снижение индекса менее, чем на 15%;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>Ухудшение - сохранение отрицательной динамики.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847526">
        <w:rPr>
          <w:rFonts w:cs="Calibri"/>
          <w:sz w:val="24"/>
          <w:szCs w:val="24"/>
          <w:lang w:eastAsia="ar-SA"/>
        </w:rPr>
        <w:t xml:space="preserve">В соответствие с динамикой данных показателей рассчитывались параметры достигнутого значимым клинического эффекта после проведенного лечения. </w:t>
      </w:r>
    </w:p>
    <w:p w14:paraId="5183FB17" w14:textId="470D6E66" w:rsidR="00847526" w:rsidRDefault="00847526" w:rsidP="00847526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Результаты</w:t>
      </w:r>
      <w:r>
        <w:t xml:space="preserve">: </w:t>
      </w:r>
      <w:r w:rsidRPr="00847526">
        <w:rPr>
          <w:sz w:val="24"/>
          <w:szCs w:val="24"/>
        </w:rPr>
        <w:t xml:space="preserve">По результатам оценки шкалы </w:t>
      </w:r>
      <w:r w:rsidRPr="00847526">
        <w:rPr>
          <w:sz w:val="24"/>
          <w:szCs w:val="24"/>
          <w:lang w:val="en-US"/>
        </w:rPr>
        <w:t>POSAS</w:t>
      </w:r>
      <w:r w:rsidRPr="00847526">
        <w:rPr>
          <w:sz w:val="24"/>
          <w:szCs w:val="24"/>
        </w:rPr>
        <w:t xml:space="preserve"> было выявлено, что при лечении пациентов с гипертрофическими РД в 1-й группе лишь 40% отмечали значительное улучшение, 53,3% -улучшение, 6,7%-без эффекта. Во 2-й группе значительное улучшение было у 93,3%, 6,7%- улучшение. В 3-й группе 80% были довольны результатом, 20% -улучшение. В 4-й группе: 80% отметили значительное улучшение, 6,7%-улучшение, 6,7%-незначительное улучшение.</w:t>
      </w:r>
    </w:p>
    <w:p w14:paraId="0123AA25" w14:textId="48A77C41" w:rsidR="00847526" w:rsidRDefault="00847526" w:rsidP="00847526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 пациентов с атрофическими рубцовыми деформациями были следующие результаты в 1-й группе: 66,7%-значительное улучшение, 6,7%-улучшение, 20%-незначительное улучшение, 6,7%-без эффекта. Во 2-й группе:80%-значительное улучшение,20%-улучшение. В 3-й группе у 100% значительное улучшение. В 4-й группе: у 73%-значительное улучшение, у 27%-улучшение.</w:t>
      </w:r>
    </w:p>
    <w:p w14:paraId="457F3100" w14:textId="4F9D8256" w:rsidR="00847526" w:rsidRDefault="00847526" w:rsidP="002B37F1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Вывод: исходя из результатов оценки методов лечения рубцовых деформаций челюстно-лицевой области и шеи по шкале </w:t>
      </w:r>
      <w:r>
        <w:rPr>
          <w:sz w:val="24"/>
          <w:szCs w:val="24"/>
          <w:lang w:val="en-US"/>
        </w:rPr>
        <w:t>POSAS</w:t>
      </w:r>
      <w:r>
        <w:rPr>
          <w:sz w:val="24"/>
          <w:szCs w:val="24"/>
        </w:rPr>
        <w:t>, мы видим, что наиболее оптимальный метод лечения атрофических РД-</w:t>
      </w:r>
      <w:proofErr w:type="spellStart"/>
      <w:r>
        <w:rPr>
          <w:sz w:val="24"/>
          <w:szCs w:val="24"/>
        </w:rPr>
        <w:t>липофилинг</w:t>
      </w:r>
      <w:proofErr w:type="spellEnd"/>
      <w:r>
        <w:rPr>
          <w:sz w:val="24"/>
          <w:szCs w:val="24"/>
        </w:rPr>
        <w:t xml:space="preserve"> с введением </w:t>
      </w:r>
      <w:proofErr w:type="spellStart"/>
      <w:r>
        <w:rPr>
          <w:sz w:val="24"/>
          <w:szCs w:val="24"/>
        </w:rPr>
        <w:t>аутологичной</w:t>
      </w:r>
      <w:proofErr w:type="spellEnd"/>
      <w:r>
        <w:rPr>
          <w:sz w:val="24"/>
          <w:szCs w:val="24"/>
        </w:rPr>
        <w:t xml:space="preserve"> плазмы. При </w:t>
      </w:r>
      <w:proofErr w:type="spellStart"/>
      <w:r>
        <w:rPr>
          <w:sz w:val="24"/>
          <w:szCs w:val="24"/>
        </w:rPr>
        <w:t>гипертрофичских</w:t>
      </w:r>
      <w:proofErr w:type="spellEnd"/>
      <w:r>
        <w:rPr>
          <w:sz w:val="24"/>
          <w:szCs w:val="24"/>
        </w:rPr>
        <w:t xml:space="preserve"> рубцах показывает высокую эффективность метод</w:t>
      </w:r>
      <w:r w:rsidR="002B37F1">
        <w:rPr>
          <w:sz w:val="24"/>
          <w:szCs w:val="24"/>
        </w:rPr>
        <w:t xml:space="preserve"> как</w:t>
      </w:r>
      <w:r>
        <w:rPr>
          <w:sz w:val="24"/>
          <w:szCs w:val="24"/>
        </w:rPr>
        <w:t xml:space="preserve"> хирургической коррекции с введением </w:t>
      </w:r>
      <w:proofErr w:type="spellStart"/>
      <w:r>
        <w:rPr>
          <w:sz w:val="24"/>
          <w:szCs w:val="24"/>
        </w:rPr>
        <w:t>аутологичной</w:t>
      </w:r>
      <w:proofErr w:type="spellEnd"/>
      <w:r>
        <w:rPr>
          <w:sz w:val="24"/>
          <w:szCs w:val="24"/>
        </w:rPr>
        <w:t xml:space="preserve"> плазмы</w:t>
      </w:r>
      <w:r w:rsidR="002B37F1">
        <w:rPr>
          <w:sz w:val="24"/>
          <w:szCs w:val="24"/>
        </w:rPr>
        <w:t xml:space="preserve">, так и </w:t>
      </w:r>
      <w:proofErr w:type="spellStart"/>
      <w:r w:rsidR="002B37F1">
        <w:rPr>
          <w:sz w:val="24"/>
          <w:szCs w:val="24"/>
        </w:rPr>
        <w:t>липофилинг</w:t>
      </w:r>
      <w:proofErr w:type="spellEnd"/>
      <w:r w:rsidR="002B37F1">
        <w:rPr>
          <w:sz w:val="24"/>
          <w:szCs w:val="24"/>
        </w:rPr>
        <w:t xml:space="preserve"> с введением </w:t>
      </w:r>
      <w:proofErr w:type="spellStart"/>
      <w:r w:rsidR="002B37F1">
        <w:rPr>
          <w:sz w:val="24"/>
          <w:szCs w:val="24"/>
        </w:rPr>
        <w:t>аутологичной</w:t>
      </w:r>
      <w:proofErr w:type="spellEnd"/>
      <w:r w:rsidR="002B37F1">
        <w:rPr>
          <w:sz w:val="24"/>
          <w:szCs w:val="24"/>
        </w:rPr>
        <w:t xml:space="preserve"> плазмы.</w:t>
      </w:r>
    </w:p>
    <w:p w14:paraId="689DFF2C" w14:textId="10CDB70A" w:rsidR="00900B96" w:rsidRPr="002B37F1" w:rsidRDefault="00900B96" w:rsidP="002B37F1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sectPr w:rsidR="00900B96" w:rsidRPr="002B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26"/>
    <w:rsid w:val="0016354E"/>
    <w:rsid w:val="002B37F1"/>
    <w:rsid w:val="00422FC5"/>
    <w:rsid w:val="00847526"/>
    <w:rsid w:val="00856698"/>
    <w:rsid w:val="0090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7BB58B"/>
  <w15:chartTrackingRefBased/>
  <w15:docId w15:val="{D2E9561E-774F-9241-AC08-59E6E45DC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7526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Бирлова</dc:creator>
  <cp:keywords/>
  <dc:description/>
  <cp:lastModifiedBy>Элеонора Бирлова</cp:lastModifiedBy>
  <cp:revision>4</cp:revision>
  <dcterms:created xsi:type="dcterms:W3CDTF">2022-08-31T15:52:00Z</dcterms:created>
  <dcterms:modified xsi:type="dcterms:W3CDTF">2024-04-18T16:14:00Z</dcterms:modified>
</cp:coreProperties>
</file>